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F8" w:rsidRPr="004269F8" w:rsidRDefault="004269F8" w:rsidP="004269F8">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rsidR="00CC666E" w:rsidRPr="00C263A4" w:rsidRDefault="00624699"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HEALTH &amp; SAFETY</w:t>
      </w:r>
      <w:r w:rsidR="00A646FE">
        <w:rPr>
          <w:rFonts w:ascii="Times New Roman" w:hAnsi="Times New Roman" w:cs="Times New Roman"/>
          <w:b/>
          <w:color w:val="4E69C8" w:themeColor="text2" w:themeTint="80"/>
          <w:sz w:val="24"/>
          <w:szCs w:val="24"/>
          <w:u w:val="single"/>
        </w:rPr>
        <w:t xml:space="preserve">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rsidR="004269F8" w:rsidRDefault="004269F8" w:rsidP="004269F8">
      <w:pPr>
        <w:pStyle w:val="ListParagraph"/>
        <w:ind w:left="0"/>
        <w:rPr>
          <w:rFonts w:ascii="Times New Roman" w:hAnsi="Times New Roman" w:cs="Times New Roman"/>
        </w:rPr>
      </w:pPr>
    </w:p>
    <w:p w:rsidR="00624699" w:rsidRDefault="00624699" w:rsidP="00624699">
      <w:pPr>
        <w:pStyle w:val="ListParagraph"/>
      </w:pPr>
      <w:proofErr w:type="spellStart"/>
      <w:r>
        <w:t>Aqualife</w:t>
      </w:r>
      <w:proofErr w:type="spellEnd"/>
      <w:r>
        <w:t xml:space="preserve"> Limited (“</w:t>
      </w:r>
      <w:proofErr w:type="spellStart"/>
      <w:r>
        <w:t>Aqualife</w:t>
      </w:r>
      <w:proofErr w:type="spellEnd"/>
      <w:r>
        <w:t xml:space="preserve">”) follows the legislation set out in The Health and Safety at Work Act 1974 and the Management of Health and Safety at Work Regulations 1999.  This policy sets out our duty of care as employers, self-employed persons and the controllers of premises to ensure all reasonably practical precautions are taking to ensure the health and safety of all persons attending or using the swimming and training facilities under our control. </w:t>
      </w:r>
    </w:p>
    <w:p w:rsidR="00624699" w:rsidRDefault="00624699" w:rsidP="00624699">
      <w:pPr>
        <w:pStyle w:val="ListParagraph"/>
        <w:outlineLvl w:val="0"/>
      </w:pPr>
    </w:p>
    <w:p w:rsidR="00624699" w:rsidRPr="00D54C3D" w:rsidRDefault="00624699" w:rsidP="00624699">
      <w:pPr>
        <w:pStyle w:val="ListParagraph"/>
        <w:outlineLvl w:val="0"/>
        <w:rPr>
          <w:b/>
          <w:u w:val="single"/>
        </w:rPr>
      </w:pPr>
      <w:r>
        <w:rPr>
          <w:b/>
          <w:u w:val="single"/>
        </w:rPr>
        <w:t xml:space="preserve">Overview: </w:t>
      </w:r>
    </w:p>
    <w:p w:rsidR="00624699" w:rsidRDefault="00624699" w:rsidP="00624699">
      <w:pPr>
        <w:pStyle w:val="ListParagraph"/>
      </w:pPr>
    </w:p>
    <w:p w:rsidR="00624699" w:rsidRDefault="00624699" w:rsidP="00624699">
      <w:pPr>
        <w:pStyle w:val="ListParagraph"/>
        <w:numPr>
          <w:ilvl w:val="0"/>
          <w:numId w:val="18"/>
        </w:numPr>
      </w:pPr>
      <w:r>
        <w:t xml:space="preserve">Each Venue we hire provides </w:t>
      </w:r>
      <w:proofErr w:type="spellStart"/>
      <w:r>
        <w:t>Aqualife</w:t>
      </w:r>
      <w:proofErr w:type="spellEnd"/>
      <w:r>
        <w:t xml:space="preserve"> with their Health &amp; Safety Policy, Normal Operating Plan (“NOP”), Emergency Operating Plan (“EAP”) and Risk Assessments.  These are then reviewed by </w:t>
      </w:r>
      <w:proofErr w:type="spellStart"/>
      <w:r>
        <w:t>Aqualife</w:t>
      </w:r>
      <w:proofErr w:type="spellEnd"/>
      <w:r>
        <w:t xml:space="preserve"> and we compile and adapt an </w:t>
      </w:r>
      <w:proofErr w:type="spellStart"/>
      <w:r>
        <w:t>Aqualife</w:t>
      </w:r>
      <w:proofErr w:type="spellEnd"/>
      <w:r>
        <w:t xml:space="preserve"> version of each document for our specific use of the pool.  </w:t>
      </w:r>
      <w:r>
        <w:br/>
      </w:r>
    </w:p>
    <w:p w:rsidR="00624699" w:rsidRDefault="00624699" w:rsidP="00624699">
      <w:pPr>
        <w:pStyle w:val="ListParagraph"/>
        <w:numPr>
          <w:ilvl w:val="0"/>
          <w:numId w:val="18"/>
        </w:numPr>
      </w:pPr>
      <w:r>
        <w:t xml:space="preserve">It is the responsibility of the Directors of </w:t>
      </w:r>
      <w:proofErr w:type="spellStart"/>
      <w:r>
        <w:t>Aqualife</w:t>
      </w:r>
      <w:proofErr w:type="spellEnd"/>
      <w:r>
        <w:t xml:space="preserve"> to store this information and keep it up to date.  </w:t>
      </w:r>
      <w:r>
        <w:br/>
      </w:r>
    </w:p>
    <w:p w:rsidR="00624699" w:rsidRDefault="00624699" w:rsidP="00624699">
      <w:pPr>
        <w:pStyle w:val="ListParagraph"/>
        <w:numPr>
          <w:ilvl w:val="0"/>
          <w:numId w:val="18"/>
        </w:numPr>
      </w:pPr>
      <w:r>
        <w:t xml:space="preserve">The Directors of </w:t>
      </w:r>
      <w:proofErr w:type="spellStart"/>
      <w:r>
        <w:t>Aqualife</w:t>
      </w:r>
      <w:proofErr w:type="spellEnd"/>
      <w:r>
        <w:t xml:space="preserve"> will ensure that all Swimming Consultants have read and understand the Health and Safety Policy and adhere to the guidelines set out.  </w:t>
      </w:r>
      <w:r>
        <w:br/>
      </w:r>
    </w:p>
    <w:p w:rsidR="00624699" w:rsidRDefault="00624699" w:rsidP="00624699">
      <w:pPr>
        <w:pStyle w:val="ListParagraph"/>
        <w:numPr>
          <w:ilvl w:val="0"/>
          <w:numId w:val="18"/>
        </w:numPr>
      </w:pPr>
      <w:r>
        <w:t xml:space="preserve">Termly training will be given on all Health &amp; Safety procedures to all members of the </w:t>
      </w:r>
      <w:proofErr w:type="spellStart"/>
      <w:r>
        <w:t>Aqualife</w:t>
      </w:r>
      <w:proofErr w:type="spellEnd"/>
      <w:r>
        <w:t xml:space="preserve"> team and as part of any induction for new Swimming Consultants joining part way through a term.    </w:t>
      </w:r>
      <w:r>
        <w:br/>
      </w:r>
    </w:p>
    <w:p w:rsidR="00624699" w:rsidRDefault="00624699" w:rsidP="00624699">
      <w:pPr>
        <w:pStyle w:val="ListParagraph"/>
        <w:numPr>
          <w:ilvl w:val="0"/>
          <w:numId w:val="18"/>
        </w:numPr>
      </w:pPr>
      <w:proofErr w:type="spellStart"/>
      <w:r>
        <w:t>Aqualife</w:t>
      </w:r>
      <w:proofErr w:type="spellEnd"/>
      <w:r>
        <w:t xml:space="preserve"> will ensure that all Learners on any training courses will be made aware of the NOP and EAP on Day 1 of the course by the course Tutor.  </w:t>
      </w:r>
      <w:r>
        <w:br/>
      </w:r>
      <w:r>
        <w:br/>
      </w:r>
    </w:p>
    <w:p w:rsidR="00624699" w:rsidRDefault="00624699" w:rsidP="00624699">
      <w:pPr>
        <w:pStyle w:val="ListParagraph"/>
        <w:numPr>
          <w:ilvl w:val="0"/>
          <w:numId w:val="18"/>
        </w:numPr>
      </w:pPr>
      <w:r>
        <w:lastRenderedPageBreak/>
        <w:t>Copies of the Health &amp; Safety Policy will be located on the website (</w:t>
      </w:r>
      <w:hyperlink r:id="rId8" w:history="1">
        <w:r w:rsidRPr="009E50C3">
          <w:rPr>
            <w:rStyle w:val="Hyperlink"/>
          </w:rPr>
          <w:t>www.aqualifeswimming.com</w:t>
        </w:r>
      </w:hyperlink>
      <w:r>
        <w:t xml:space="preserve">) and will make up part of the Terms and Conditions to be agreed by all clients and Learners attending any </w:t>
      </w:r>
      <w:proofErr w:type="spellStart"/>
      <w:r>
        <w:t>Aqualife</w:t>
      </w:r>
      <w:proofErr w:type="spellEnd"/>
      <w:r>
        <w:t xml:space="preserve"> activity or course.   </w:t>
      </w:r>
      <w:r>
        <w:br/>
      </w:r>
    </w:p>
    <w:p w:rsidR="00624699" w:rsidRDefault="00624699" w:rsidP="00624699">
      <w:pPr>
        <w:pStyle w:val="ListParagraph"/>
        <w:numPr>
          <w:ilvl w:val="0"/>
          <w:numId w:val="18"/>
        </w:numPr>
      </w:pPr>
      <w:proofErr w:type="spellStart"/>
      <w:r>
        <w:t>Aqualife</w:t>
      </w:r>
      <w:proofErr w:type="spellEnd"/>
      <w:r>
        <w:t xml:space="preserve"> will complete the STA “Facility Health, Safety and Wellbeing Checklist” when registering online STA courses.  </w:t>
      </w:r>
      <w:r>
        <w:br/>
      </w:r>
    </w:p>
    <w:p w:rsidR="00624699" w:rsidRDefault="00624699" w:rsidP="00624699">
      <w:pPr>
        <w:pStyle w:val="ListParagraph"/>
        <w:numPr>
          <w:ilvl w:val="0"/>
          <w:numId w:val="18"/>
        </w:numPr>
      </w:pPr>
      <w:proofErr w:type="spellStart"/>
      <w:r>
        <w:t>Aqualife</w:t>
      </w:r>
      <w:proofErr w:type="spellEnd"/>
      <w:r>
        <w:t xml:space="preserve"> will ensure that all activities follow the STA Code of Best Practice and are within the guidelines of all teacher’s qualifications.  </w:t>
      </w:r>
      <w:r>
        <w:br/>
      </w:r>
    </w:p>
    <w:p w:rsidR="00624699" w:rsidRDefault="00624699" w:rsidP="00624699">
      <w:pPr>
        <w:pStyle w:val="ListParagraph"/>
        <w:numPr>
          <w:ilvl w:val="0"/>
          <w:numId w:val="18"/>
        </w:numPr>
      </w:pPr>
      <w:r>
        <w:t xml:space="preserve">The Tutor(s) will be responsible for all Learners undertaking training courses and any swimmers who will act as Participants throughout the course.  </w:t>
      </w:r>
      <w:r>
        <w:br/>
      </w:r>
    </w:p>
    <w:p w:rsidR="00624699" w:rsidRDefault="00624699" w:rsidP="00624699">
      <w:pPr>
        <w:pStyle w:val="ListParagraph"/>
        <w:numPr>
          <w:ilvl w:val="0"/>
          <w:numId w:val="18"/>
        </w:numPr>
      </w:pPr>
      <w:r>
        <w:t xml:space="preserve">Risk Assessments made each term and then are checked at the beginning of every session.   Any changes are noted by the Pool Co-ordinator or reported by Swimming Consultants to the Pool-Co-ordinator.  Any issues will be dealt with immediately to secure a safe environment and reported back to the Facilities Manager of the School.  </w:t>
      </w:r>
      <w:r>
        <w:br/>
      </w:r>
    </w:p>
    <w:p w:rsidR="00624699" w:rsidRDefault="00624699" w:rsidP="00624699">
      <w:pPr>
        <w:pStyle w:val="ListParagraph"/>
        <w:numPr>
          <w:ilvl w:val="0"/>
          <w:numId w:val="18"/>
        </w:numPr>
      </w:pPr>
      <w:r>
        <w:t xml:space="preserve">Our Risk Assessments will also be amended until issue has been resolved.  </w:t>
      </w:r>
    </w:p>
    <w:p w:rsidR="00624699" w:rsidRDefault="00624699" w:rsidP="00624699">
      <w:pPr>
        <w:pStyle w:val="ListParagraph"/>
      </w:pPr>
    </w:p>
    <w:p w:rsidR="00624699" w:rsidRDefault="00624699" w:rsidP="00624699">
      <w:pPr>
        <w:pStyle w:val="ListParagraph"/>
      </w:pPr>
    </w:p>
    <w:p w:rsidR="00624699" w:rsidRPr="00F8071B" w:rsidRDefault="00624699" w:rsidP="00624699">
      <w:pPr>
        <w:pStyle w:val="ListParagraph"/>
        <w:rPr>
          <w:b/>
          <w:u w:val="single"/>
        </w:rPr>
      </w:pPr>
      <w:r w:rsidRPr="00F8071B">
        <w:rPr>
          <w:b/>
          <w:u w:val="single"/>
        </w:rPr>
        <w:t>STA Courses:</w:t>
      </w:r>
    </w:p>
    <w:p w:rsidR="00624699" w:rsidRDefault="00624699" w:rsidP="00624699">
      <w:pPr>
        <w:pStyle w:val="ListParagraph"/>
      </w:pPr>
    </w:p>
    <w:p w:rsidR="00624699" w:rsidRDefault="00624699" w:rsidP="00624699">
      <w:pPr>
        <w:pStyle w:val="ListParagraph"/>
        <w:numPr>
          <w:ilvl w:val="0"/>
          <w:numId w:val="19"/>
        </w:numPr>
      </w:pPr>
      <w:r>
        <w:t xml:space="preserve">Upon registering a new course with the STA, </w:t>
      </w:r>
      <w:proofErr w:type="spellStart"/>
      <w:r>
        <w:t>Aqualife</w:t>
      </w:r>
      <w:proofErr w:type="spellEnd"/>
      <w:r>
        <w:t xml:space="preserve"> will provide a new risk assessment taking into consideration, but not limited to: </w:t>
      </w:r>
    </w:p>
    <w:p w:rsidR="00624699" w:rsidRDefault="00624699" w:rsidP="00624699">
      <w:pPr>
        <w:pStyle w:val="ListParagraph"/>
        <w:numPr>
          <w:ilvl w:val="1"/>
          <w:numId w:val="19"/>
        </w:numPr>
      </w:pPr>
      <w:r>
        <w:t>Environment where theory learning will take place</w:t>
      </w:r>
    </w:p>
    <w:p w:rsidR="00624699" w:rsidRDefault="00624699" w:rsidP="00624699">
      <w:pPr>
        <w:pStyle w:val="ListParagraph"/>
        <w:numPr>
          <w:ilvl w:val="1"/>
          <w:numId w:val="19"/>
        </w:numPr>
      </w:pPr>
      <w:r>
        <w:t>Pool and surrounding areas</w:t>
      </w:r>
    </w:p>
    <w:p w:rsidR="00624699" w:rsidRDefault="00624699" w:rsidP="00624699">
      <w:pPr>
        <w:pStyle w:val="ListParagraph"/>
        <w:numPr>
          <w:ilvl w:val="1"/>
          <w:numId w:val="19"/>
        </w:numPr>
      </w:pPr>
      <w:r>
        <w:t>How practical sessions will run</w:t>
      </w:r>
    </w:p>
    <w:p w:rsidR="00624699" w:rsidRDefault="00624699" w:rsidP="00624699">
      <w:pPr>
        <w:pStyle w:val="ListParagraph"/>
        <w:numPr>
          <w:ilvl w:val="1"/>
          <w:numId w:val="19"/>
        </w:numPr>
      </w:pPr>
      <w:r>
        <w:t>Supervision of Participants and Learners who they will be teaching</w:t>
      </w:r>
    </w:p>
    <w:p w:rsidR="00624699" w:rsidRDefault="00624699" w:rsidP="00624699">
      <w:pPr>
        <w:pStyle w:val="ListParagraph"/>
        <w:numPr>
          <w:ilvl w:val="1"/>
          <w:numId w:val="19"/>
        </w:numPr>
      </w:pPr>
      <w:r>
        <w:t>Lifeguard provision</w:t>
      </w:r>
    </w:p>
    <w:p w:rsidR="00624699" w:rsidRDefault="00624699" w:rsidP="00624699">
      <w:pPr>
        <w:pStyle w:val="ListParagraph"/>
        <w:numPr>
          <w:ilvl w:val="1"/>
          <w:numId w:val="19"/>
        </w:numPr>
      </w:pPr>
      <w:r>
        <w:t xml:space="preserve">External Assessments </w:t>
      </w:r>
      <w:r>
        <w:br/>
      </w:r>
    </w:p>
    <w:p w:rsidR="00624699" w:rsidRDefault="00624699" w:rsidP="00624699">
      <w:pPr>
        <w:pStyle w:val="ListParagraph"/>
        <w:ind w:left="2160"/>
      </w:pPr>
    </w:p>
    <w:p w:rsidR="00624699" w:rsidRPr="00624699" w:rsidRDefault="00624699" w:rsidP="00624699">
      <w:pPr>
        <w:ind w:left="720"/>
        <w:rPr>
          <w:rFonts w:ascii="Times New Roman" w:hAnsi="Times New Roman" w:cs="Times New Roman"/>
          <w:b/>
          <w:color w:val="000000" w:themeColor="text1"/>
          <w:u w:val="single"/>
        </w:rPr>
      </w:pPr>
      <w:r w:rsidRPr="00624699">
        <w:rPr>
          <w:rFonts w:ascii="Times New Roman" w:hAnsi="Times New Roman" w:cs="Times New Roman"/>
          <w:b/>
          <w:color w:val="000000" w:themeColor="text1"/>
          <w:u w:val="single"/>
        </w:rPr>
        <w:lastRenderedPageBreak/>
        <w:t xml:space="preserve">Reporting of Incidents: </w:t>
      </w:r>
    </w:p>
    <w:p w:rsidR="00624699" w:rsidRDefault="00624699" w:rsidP="00624699">
      <w:pPr>
        <w:pStyle w:val="ListParagraph"/>
        <w:numPr>
          <w:ilvl w:val="0"/>
          <w:numId w:val="19"/>
        </w:numPr>
      </w:pPr>
      <w:proofErr w:type="spellStart"/>
      <w:r>
        <w:t>Aqualife</w:t>
      </w:r>
      <w:proofErr w:type="spellEnd"/>
      <w:r>
        <w:t xml:space="preserve"> will adhere to the Reporting of Injuries, diseases and dangerous </w:t>
      </w:r>
      <w:proofErr w:type="spellStart"/>
      <w:r>
        <w:t>occurances</w:t>
      </w:r>
      <w:proofErr w:type="spellEnd"/>
      <w:r>
        <w:t xml:space="preserve"> regulation (RIDDOR) 2013 and follow all procedures in place in order to comply.  </w:t>
      </w:r>
      <w:r>
        <w:br/>
      </w:r>
    </w:p>
    <w:p w:rsidR="00624699" w:rsidRDefault="00624699" w:rsidP="00624699">
      <w:pPr>
        <w:pStyle w:val="ListParagraph"/>
        <w:numPr>
          <w:ilvl w:val="0"/>
          <w:numId w:val="19"/>
        </w:numPr>
      </w:pPr>
      <w:r>
        <w:t xml:space="preserve">All due care will be taken by </w:t>
      </w:r>
      <w:proofErr w:type="spellStart"/>
      <w:r>
        <w:t>Aqualife</w:t>
      </w:r>
      <w:proofErr w:type="spellEnd"/>
      <w:r>
        <w:t xml:space="preserve"> to ensure that all activities are delivered in a safe manner by following the Safety Procedures set out above.  </w:t>
      </w:r>
      <w:r>
        <w:br/>
      </w:r>
    </w:p>
    <w:p w:rsidR="00624699" w:rsidRDefault="00624699" w:rsidP="00624699">
      <w:pPr>
        <w:pStyle w:val="ListParagraph"/>
        <w:numPr>
          <w:ilvl w:val="0"/>
          <w:numId w:val="19"/>
        </w:numPr>
      </w:pPr>
      <w:r>
        <w:t xml:space="preserve">In the event of an incident </w:t>
      </w:r>
      <w:proofErr w:type="spellStart"/>
      <w:r>
        <w:t>Aqualife</w:t>
      </w:r>
      <w:proofErr w:type="spellEnd"/>
      <w:r>
        <w:t xml:space="preserve"> will follow the venue’s EAP and </w:t>
      </w:r>
      <w:proofErr w:type="spellStart"/>
      <w:r>
        <w:t>Aqualife’s</w:t>
      </w:r>
      <w:proofErr w:type="spellEnd"/>
      <w:r>
        <w:t xml:space="preserve"> adapted EAP in line with training given.  </w:t>
      </w:r>
      <w:r>
        <w:br/>
      </w:r>
    </w:p>
    <w:p w:rsidR="00624699" w:rsidRDefault="00624699" w:rsidP="00624699">
      <w:pPr>
        <w:pStyle w:val="ListParagraph"/>
        <w:numPr>
          <w:ilvl w:val="0"/>
          <w:numId w:val="19"/>
        </w:numPr>
      </w:pPr>
      <w:r>
        <w:t xml:space="preserve">Recording of any accidents will be documented on an Accident Report </w:t>
      </w:r>
      <w:proofErr w:type="spellStart"/>
      <w:r>
        <w:t>form</w:t>
      </w:r>
      <w:proofErr w:type="spellEnd"/>
      <w:r>
        <w:t xml:space="preserve"> which all Swimming Consultants and Pool Co-ordinators have in their poolside folders.  </w:t>
      </w:r>
      <w:r>
        <w:br/>
      </w:r>
    </w:p>
    <w:p w:rsidR="00624699" w:rsidRDefault="00624699" w:rsidP="00624699">
      <w:pPr>
        <w:pStyle w:val="ListParagraph"/>
        <w:numPr>
          <w:ilvl w:val="0"/>
          <w:numId w:val="19"/>
        </w:numPr>
      </w:pPr>
      <w:r>
        <w:t xml:space="preserve">Recording of the incident will be reported immediately after the incident has been dealt with in a timely, accurate and clear manner using the forms and any additional supporting evidence such as photographs, witness forms or reports.  </w:t>
      </w:r>
      <w:r>
        <w:br/>
      </w:r>
    </w:p>
    <w:p w:rsidR="00624699" w:rsidRDefault="00624699" w:rsidP="00624699">
      <w:pPr>
        <w:pStyle w:val="ListParagraph"/>
        <w:numPr>
          <w:ilvl w:val="0"/>
          <w:numId w:val="19"/>
        </w:numPr>
      </w:pPr>
      <w:r>
        <w:t xml:space="preserve">This form will be sent to the relevant personnel at the Venue and </w:t>
      </w:r>
      <w:proofErr w:type="spellStart"/>
      <w:r>
        <w:t>Aqualife</w:t>
      </w:r>
      <w:proofErr w:type="spellEnd"/>
      <w:r>
        <w:t xml:space="preserve"> offices/directors if needed, initially by email and a hard copy to be sent in the post within 3 days of the incident.  </w:t>
      </w:r>
      <w:r>
        <w:br/>
      </w:r>
    </w:p>
    <w:p w:rsidR="00624699" w:rsidRDefault="00624699" w:rsidP="00624699">
      <w:pPr>
        <w:pStyle w:val="ListParagraph"/>
        <w:numPr>
          <w:ilvl w:val="0"/>
          <w:numId w:val="19"/>
        </w:numPr>
        <w:pBdr>
          <w:bottom w:val="single" w:sz="12" w:space="1" w:color="auto"/>
        </w:pBdr>
      </w:pPr>
      <w:r>
        <w:t xml:space="preserve">A copy of the original form will be scanned and kept electronically by </w:t>
      </w:r>
      <w:proofErr w:type="spellStart"/>
      <w:r>
        <w:t>Aqualife</w:t>
      </w:r>
      <w:proofErr w:type="spellEnd"/>
      <w:r>
        <w:t xml:space="preserve"> on our secure </w:t>
      </w:r>
      <w:proofErr w:type="gramStart"/>
      <w:r>
        <w:t>cloud based</w:t>
      </w:r>
      <w:proofErr w:type="gramEnd"/>
      <w:r>
        <w:t xml:space="preserve"> server for a minimum of three years (or three years after the individual’s 18</w:t>
      </w:r>
      <w:r w:rsidRPr="003367E3">
        <w:rPr>
          <w:vertAlign w:val="superscript"/>
        </w:rPr>
        <w:t>th</w:t>
      </w:r>
      <w:r>
        <w:t xml:space="preserve"> birthday) in accordance with rules set out in RIDDOR and the Data Protection Act (1999).  </w:t>
      </w:r>
    </w:p>
    <w:p w:rsidR="00CA15BE" w:rsidRDefault="00CA15BE" w:rsidP="00CA15BE">
      <w:pPr>
        <w:pBdr>
          <w:bottom w:val="single" w:sz="12" w:space="1" w:color="auto"/>
        </w:pBdr>
        <w:ind w:left="1080"/>
      </w:pPr>
    </w:p>
    <w:p w:rsidR="00CA15BE" w:rsidRDefault="00CA15BE" w:rsidP="00CA15BE">
      <w:pPr>
        <w:pBdr>
          <w:bottom w:val="single" w:sz="12" w:space="1" w:color="auto"/>
        </w:pBdr>
        <w:ind w:left="1080"/>
      </w:pPr>
    </w:p>
    <w:p w:rsidR="00CA15BE" w:rsidRDefault="00CA15BE" w:rsidP="00CA15BE">
      <w:pPr>
        <w:pBdr>
          <w:bottom w:val="single" w:sz="12" w:space="1" w:color="auto"/>
        </w:pBdr>
        <w:ind w:left="1080"/>
      </w:pPr>
    </w:p>
    <w:p w:rsidR="00CA15BE" w:rsidRPr="00CA15BE" w:rsidRDefault="00624699" w:rsidP="00CA15BE">
      <w:pPr>
        <w:spacing w:line="240" w:lineRule="auto"/>
        <w:rPr>
          <w:b/>
          <w:color w:val="000000" w:themeColor="text1"/>
          <w:u w:val="single"/>
        </w:rPr>
      </w:pPr>
      <w:r w:rsidRPr="00CA15BE">
        <w:rPr>
          <w:b/>
          <w:color w:val="000000" w:themeColor="text1"/>
          <w:u w:val="single"/>
        </w:rPr>
        <w:lastRenderedPageBreak/>
        <w:t>Review of Policy:</w:t>
      </w:r>
    </w:p>
    <w:p w:rsidR="00624699" w:rsidRPr="00CA15BE" w:rsidRDefault="00624699" w:rsidP="00CA15BE">
      <w:pPr>
        <w:spacing w:line="240" w:lineRule="auto"/>
      </w:pPr>
      <w:r w:rsidRPr="00CA15BE">
        <w:rPr>
          <w:color w:val="000000" w:themeColor="text1"/>
        </w:rPr>
        <w:t>All risk assessments will be revisited and updated following the incident.  Policies will be reviewed annually (or after any further incidents) in line with current regula</w:t>
      </w:r>
      <w:r w:rsidRPr="00CA15BE">
        <w:rPr>
          <w:color w:val="000000" w:themeColor="text1"/>
        </w:rPr>
        <w:t>tions from STA and Government</w:t>
      </w:r>
      <w:r w:rsidRPr="00624699">
        <w:t>.</w:t>
      </w:r>
      <w:r w:rsidR="00CA15BE" w:rsidRPr="00624699">
        <w:t xml:space="preserve"> </w:t>
      </w:r>
    </w:p>
    <w:p w:rsidR="00CA15BE" w:rsidRDefault="00CA15BE" w:rsidP="00CA15BE">
      <w:pPr>
        <w:spacing w:line="240" w:lineRule="auto"/>
        <w:rPr>
          <w:rFonts w:ascii="Times New Roman" w:hAnsi="Times New Roman" w:cs="Times New Roman"/>
          <w:sz w:val="22"/>
          <w:szCs w:val="22"/>
          <w:u w:val="single"/>
        </w:rPr>
      </w:pPr>
      <w:r>
        <w:rPr>
          <w:rFonts w:ascii="Times New Roman" w:hAnsi="Times New Roman" w:cs="Times New Roman"/>
          <w:sz w:val="22"/>
          <w:szCs w:val="22"/>
          <w:u w:val="single"/>
        </w:rPr>
        <w:br w:type="page"/>
      </w:r>
      <w:bookmarkStart w:id="0" w:name="_GoBack"/>
      <w:bookmarkEnd w:id="0"/>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r w:rsidRPr="00624699">
        <w:rPr>
          <w:rFonts w:ascii="Times New Roman" w:hAnsi="Times New Roman" w:cs="Times New Roman"/>
          <w:b/>
          <w:color w:val="000000" w:themeColor="text1"/>
          <w:sz w:val="22"/>
          <w:szCs w:val="22"/>
          <w:u w:val="single"/>
        </w:rPr>
        <w:lastRenderedPageBreak/>
        <w:t>Contact Detail</w:t>
      </w:r>
      <w:r w:rsidRPr="00624699">
        <w:rPr>
          <w:rFonts w:ascii="Times New Roman" w:hAnsi="Times New Roman" w:cs="Times New Roman"/>
          <w:b/>
          <w:color w:val="000000" w:themeColor="text1"/>
          <w:sz w:val="22"/>
          <w:szCs w:val="22"/>
          <w:u w:val="single"/>
        </w:rPr>
        <w:t>s</w:t>
      </w:r>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4269F8" w:rsidP="00624699">
      <w:pPr>
        <w:spacing w:before="0" w:after="0" w:line="240" w:lineRule="auto"/>
        <w:rPr>
          <w:rFonts w:ascii="Times New Roman" w:hAnsi="Times New Roman" w:cs="Times New Roman"/>
          <w:b/>
          <w:sz w:val="22"/>
          <w:szCs w:val="22"/>
        </w:rPr>
      </w:pPr>
      <w:proofErr w:type="spellStart"/>
      <w:r w:rsidRPr="00624699">
        <w:rPr>
          <w:rFonts w:ascii="Times New Roman" w:hAnsi="Times New Roman" w:cs="Times New Roman"/>
          <w:b/>
          <w:color w:val="000000" w:themeColor="text1"/>
          <w:sz w:val="22"/>
          <w:szCs w:val="22"/>
        </w:rPr>
        <w:t>Aqu</w:t>
      </w:r>
      <w:r w:rsidR="00624699" w:rsidRPr="00624699">
        <w:rPr>
          <w:rFonts w:ascii="Times New Roman" w:hAnsi="Times New Roman" w:cs="Times New Roman"/>
          <w:b/>
          <w:color w:val="000000" w:themeColor="text1"/>
          <w:sz w:val="22"/>
          <w:szCs w:val="22"/>
        </w:rPr>
        <w:t>alife</w:t>
      </w:r>
      <w:proofErr w:type="spellEnd"/>
      <w:r w:rsidR="00624699"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sz w:val="22"/>
          <w:szCs w:val="22"/>
        </w:rPr>
      </w:pPr>
      <w:r w:rsidRPr="00624699">
        <w:rPr>
          <w:rFonts w:ascii="Times New Roman" w:hAnsi="Times New Roman" w:cs="Times New Roman"/>
          <w:color w:val="000000" w:themeColor="text1"/>
          <w:sz w:val="22"/>
          <w:szCs w:val="22"/>
        </w:rPr>
        <w:t>Course Tutor:   Penny Watki</w:t>
      </w:r>
      <w:r w:rsidR="00624699" w:rsidRPr="00624699">
        <w:rPr>
          <w:rFonts w:ascii="Times New Roman" w:hAnsi="Times New Roman" w:cs="Times New Roman"/>
          <w:color w:val="000000" w:themeColor="text1"/>
          <w:sz w:val="22"/>
          <w:szCs w:val="22"/>
        </w:rPr>
        <w:t>ns</w:t>
      </w:r>
    </w:p>
    <w:p w:rsidR="00C263A4" w:rsidRPr="00624699" w:rsidRDefault="00C263A4"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Founder,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Tutor &amp; Assessor in:</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624699"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Contact:  Address: 37 Greenway Circuit, Mount Ommaney, Brisbane 4074, Queensland, Australia</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+61 484 256 916</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9" w:history="1">
        <w:r w:rsidRPr="00624699">
          <w:rPr>
            <w:rStyle w:val="Hyperlink"/>
            <w:rFonts w:ascii="Times New Roman" w:hAnsi="Times New Roman" w:cs="Times New Roman"/>
            <w:color w:val="000000" w:themeColor="text1"/>
            <w:sz w:val="22"/>
            <w:szCs w:val="22"/>
          </w:rPr>
          <w:t>penny@aqualifeswimming.com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proofErr w:type="spellStart"/>
      <w:r w:rsidRPr="00624699">
        <w:rPr>
          <w:rFonts w:ascii="Times New Roman" w:hAnsi="Times New Roman" w:cs="Times New Roman"/>
          <w:b/>
          <w:color w:val="000000" w:themeColor="text1"/>
          <w:sz w:val="22"/>
          <w:szCs w:val="22"/>
        </w:rPr>
        <w:t>Aqualife</w:t>
      </w:r>
      <w:proofErr w:type="spellEnd"/>
      <w:r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&amp; Administration: Anna Hodges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Partner,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Operations Director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14 Juniper Close, Allington, </w:t>
      </w:r>
      <w:proofErr w:type="spellStart"/>
      <w:r w:rsidRPr="00624699">
        <w:rPr>
          <w:rFonts w:ascii="Times New Roman" w:hAnsi="Times New Roman" w:cs="Times New Roman"/>
          <w:color w:val="000000" w:themeColor="text1"/>
          <w:sz w:val="22"/>
          <w:szCs w:val="22"/>
        </w:rPr>
        <w:t>Maistone</w:t>
      </w:r>
      <w:proofErr w:type="spellEnd"/>
      <w:r w:rsidRPr="00624699">
        <w:rPr>
          <w:rFonts w:ascii="Times New Roman" w:hAnsi="Times New Roman" w:cs="Times New Roman"/>
          <w:color w:val="000000" w:themeColor="text1"/>
          <w:sz w:val="22"/>
          <w:szCs w:val="22"/>
        </w:rPr>
        <w:t>, Kent ME</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07969 164138</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0" w:history="1">
        <w:r w:rsidRPr="00624699">
          <w:rPr>
            <w:rStyle w:val="Hyperlink"/>
            <w:rFonts w:ascii="Times New Roman" w:hAnsi="Times New Roman" w:cs="Times New Roman"/>
            <w:color w:val="000000" w:themeColor="text1"/>
            <w:sz w:val="22"/>
            <w:szCs w:val="22"/>
          </w:rPr>
          <w:t>info@aqualifeswimming.com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External Assessor: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rsidR="004269F8"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IQA</w:t>
      </w: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Melanie Davis </w:t>
      </w:r>
    </w:p>
    <w:p w:rsidR="00C263A4" w:rsidRPr="00624699" w:rsidRDefault="00C263A4"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BG&amp;G Training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for: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Safety Award for Teachers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Address: Whitecroft, Avenue Road, </w:t>
      </w:r>
      <w:proofErr w:type="spellStart"/>
      <w:r w:rsidRPr="00624699">
        <w:rPr>
          <w:rFonts w:ascii="Times New Roman" w:hAnsi="Times New Roman" w:cs="Times New Roman"/>
          <w:color w:val="000000" w:themeColor="text1"/>
          <w:sz w:val="22"/>
          <w:szCs w:val="22"/>
        </w:rPr>
        <w:t>Cranleigh</w:t>
      </w:r>
      <w:proofErr w:type="spellEnd"/>
      <w:r w:rsidRPr="00624699">
        <w:rPr>
          <w:rFonts w:ascii="Times New Roman" w:hAnsi="Times New Roman" w:cs="Times New Roman"/>
          <w:color w:val="000000" w:themeColor="text1"/>
          <w:sz w:val="22"/>
          <w:szCs w:val="22"/>
        </w:rPr>
        <w:t>, Surrey GU6 7LL</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07939 031365</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1" w:history="1">
        <w:r w:rsidRPr="00624699">
          <w:rPr>
            <w:rStyle w:val="Hyperlink"/>
            <w:rFonts w:ascii="Times New Roman" w:hAnsi="Times New Roman" w:cs="Times New Roman"/>
            <w:color w:val="000000" w:themeColor="text1"/>
            <w:sz w:val="22"/>
            <w:szCs w:val="22"/>
          </w:rPr>
          <w:t>bgandg.mjdavis@gmail.com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lastRenderedPageBreak/>
        <w:t>Safety Training Awards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Address: Anchor House, Birch Street, </w:t>
      </w:r>
      <w:proofErr w:type="spellStart"/>
      <w:r w:rsidRPr="00624699">
        <w:rPr>
          <w:rFonts w:ascii="Times New Roman" w:hAnsi="Times New Roman" w:cs="Times New Roman"/>
          <w:color w:val="000000" w:themeColor="text1"/>
          <w:sz w:val="22"/>
          <w:szCs w:val="22"/>
        </w:rPr>
        <w:t>Walsall</w:t>
      </w:r>
      <w:proofErr w:type="spellEnd"/>
      <w:r w:rsidRPr="00624699">
        <w:rPr>
          <w:rFonts w:ascii="Times New Roman" w:hAnsi="Times New Roman" w:cs="Times New Roman"/>
          <w:color w:val="000000" w:themeColor="text1"/>
          <w:sz w:val="22"/>
          <w:szCs w:val="22"/>
        </w:rPr>
        <w:t>, West Midlands, WS2 8HZ</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01922 645097</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2" w:history="1">
        <w:r w:rsidRPr="00624699">
          <w:rPr>
            <w:rStyle w:val="Hyperlink"/>
            <w:rFonts w:ascii="Times New Roman" w:hAnsi="Times New Roman" w:cs="Times New Roman"/>
            <w:color w:val="000000" w:themeColor="text1"/>
            <w:sz w:val="22"/>
            <w:szCs w:val="22"/>
          </w:rPr>
          <w:t>https://www.sta.co.uk/contact-us/</w:t>
        </w:r>
      </w:hyperlink>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OFQUAL (England)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w:t>
      </w:r>
      <w:proofErr w:type="spellStart"/>
      <w:r w:rsidRPr="00624699">
        <w:rPr>
          <w:rFonts w:ascii="Times New Roman" w:hAnsi="Times New Roman" w:cs="Times New Roman"/>
          <w:color w:val="000000" w:themeColor="text1"/>
          <w:sz w:val="22"/>
          <w:szCs w:val="22"/>
        </w:rPr>
        <w:t>Ofqual</w:t>
      </w:r>
      <w:proofErr w:type="spellEnd"/>
      <w:r w:rsidRPr="00624699">
        <w:rPr>
          <w:rFonts w:ascii="Times New Roman" w:hAnsi="Times New Roman" w:cs="Times New Roman"/>
          <w:color w:val="000000" w:themeColor="text1"/>
          <w:sz w:val="22"/>
          <w:szCs w:val="22"/>
        </w:rPr>
        <w:t>, Spring Place, Herald Avenue, Coventry CV5 6UB</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0300 303 3344</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Email: public.enquiries@ofqual.gov.uk</w:t>
      </w:r>
    </w:p>
    <w:p w:rsidR="004269F8" w:rsidRPr="00624699" w:rsidRDefault="004269F8" w:rsidP="00624699">
      <w:pPr>
        <w:spacing w:before="0" w:after="0" w:line="240" w:lineRule="auto"/>
        <w:rPr>
          <w:rFonts w:ascii="Times New Roman" w:hAnsi="Times New Roman" w:cs="Times New Roman"/>
          <w:sz w:val="22"/>
          <w:szCs w:val="22"/>
        </w:rPr>
      </w:pPr>
    </w:p>
    <w:p w:rsidR="004269F8" w:rsidRPr="00624699" w:rsidRDefault="004269F8" w:rsidP="00624699">
      <w:pPr>
        <w:spacing w:line="240" w:lineRule="auto"/>
        <w:rPr>
          <w:rFonts w:ascii="Times New Roman" w:hAnsi="Times New Roman" w:cs="Times New Roman"/>
          <w:sz w:val="22"/>
          <w:szCs w:val="22"/>
        </w:rPr>
      </w:pPr>
      <w:r w:rsidRPr="00624699">
        <w:rPr>
          <w:rFonts w:ascii="Times New Roman" w:hAnsi="Times New Roman" w:cs="Times New Roman"/>
          <w:sz w:val="22"/>
          <w:szCs w:val="22"/>
        </w:rPr>
        <w:tab/>
      </w:r>
    </w:p>
    <w:p w:rsidR="004269F8" w:rsidRPr="004269F8" w:rsidRDefault="004269F8" w:rsidP="004269F8">
      <w:pPr>
        <w:rPr>
          <w:rFonts w:ascii="Times New Roman" w:hAnsi="Times New Roman" w:cs="Times New Roman"/>
        </w:rPr>
      </w:pPr>
    </w:p>
    <w:sectPr w:rsidR="004269F8" w:rsidRPr="004269F8" w:rsidSect="00CC6796">
      <w:headerReference w:type="default" r:id="rId13"/>
      <w:footerReference w:type="even" r:id="rId14"/>
      <w:footerReference w:type="default" r:id="rId15"/>
      <w:footerReference w:type="first" r:id="rId16"/>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EF" w:rsidRDefault="00423AEF">
      <w:pPr>
        <w:spacing w:before="0" w:after="0" w:line="240" w:lineRule="auto"/>
      </w:pPr>
      <w:r>
        <w:separator/>
      </w:r>
    </w:p>
    <w:p w:rsidR="00423AEF" w:rsidRDefault="00423AEF"/>
  </w:endnote>
  <w:endnote w:type="continuationSeparator" w:id="0">
    <w:p w:rsidR="00423AEF" w:rsidRDefault="00423AEF">
      <w:pPr>
        <w:spacing w:before="0" w:after="0" w:line="240" w:lineRule="auto"/>
      </w:pPr>
      <w:r>
        <w:continuationSeparator/>
      </w:r>
    </w:p>
    <w:p w:rsidR="00423AEF" w:rsidRDefault="00423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Content>
      <w:p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Content>
      <w:p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741171722"/>
      <w:docPartObj>
        <w:docPartGallery w:val="Page Numbers (Bottom of Page)"/>
        <w:docPartUnique/>
      </w:docPartObj>
    </w:sdtPr>
    <w:sdtEndPr>
      <w:rPr>
        <w:noProof/>
      </w:rPr>
    </w:sdtEndPr>
    <w:sdtContent>
      <w:p w:rsidR="004269F8" w:rsidRDefault="00624699" w:rsidP="00C31231">
        <w:pPr>
          <w:pStyle w:val="Footer"/>
          <w:ind w:right="360"/>
        </w:pPr>
        <w:r>
          <w:rPr>
            <w:sz w:val="28"/>
            <w:szCs w:val="28"/>
          </w:rPr>
          <w:t>Health &amp; Safety</w:t>
        </w:r>
        <w:r w:rsidR="00642B85">
          <w:rPr>
            <w:sz w:val="28"/>
            <w:szCs w:val="28"/>
          </w:rPr>
          <w:t xml:space="preserve"> </w:t>
        </w:r>
        <w:r w:rsidR="004269F8" w:rsidRPr="00CC6796">
          <w:rPr>
            <w:sz w:val="28"/>
            <w:szCs w:val="28"/>
          </w:rPr>
          <w:t>Policy 2018</w:t>
        </w:r>
      </w:p>
      <w:p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rsidR="00CC666E" w:rsidRDefault="00CC6796" w:rsidP="00CC6796">
    <w:pPr>
      <w:pStyle w:val="Footer"/>
    </w:pPr>
    <w:r>
      <w:t>www.aqualifeswimming.com</w:t>
    </w:r>
  </w:p>
  <w:p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Content>
      <w:p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69F8" w:rsidRDefault="004269F8" w:rsidP="004269F8">
    <w:pPr>
      <w:pStyle w:val="Footer"/>
      <w:ind w:right="360"/>
    </w:pPr>
    <w:r>
      <w:t xml:space="preserve">Appeals Policy </w:t>
    </w:r>
  </w:p>
  <w:p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EF" w:rsidRDefault="00423AEF">
      <w:pPr>
        <w:spacing w:before="0" w:after="0" w:line="240" w:lineRule="auto"/>
      </w:pPr>
      <w:r>
        <w:separator/>
      </w:r>
    </w:p>
    <w:p w:rsidR="00423AEF" w:rsidRDefault="00423AEF"/>
  </w:footnote>
  <w:footnote w:type="continuationSeparator" w:id="0">
    <w:p w:rsidR="00423AEF" w:rsidRDefault="00423AEF">
      <w:pPr>
        <w:spacing w:before="0" w:after="0" w:line="240" w:lineRule="auto"/>
      </w:pPr>
      <w:r>
        <w:continuationSeparator/>
      </w:r>
    </w:p>
    <w:p w:rsidR="00423AEF" w:rsidRDefault="00423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F8" w:rsidRDefault="004269F8" w:rsidP="004269F8">
    <w:pPr>
      <w:pStyle w:val="Header"/>
      <w:jc w:val="center"/>
    </w:pPr>
    <w:r>
      <w:rPr>
        <w:noProof/>
      </w:rPr>
      <w:drawing>
        <wp:inline distT="0" distB="0" distL="0" distR="0" wp14:anchorId="3E16A93D" wp14:editId="06676A7F">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063C5"/>
    <w:multiLevelType w:val="hybridMultilevel"/>
    <w:tmpl w:val="94061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B256C"/>
    <w:multiLevelType w:val="hybridMultilevel"/>
    <w:tmpl w:val="12FE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6BC5"/>
    <w:multiLevelType w:val="hybridMultilevel"/>
    <w:tmpl w:val="7376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D84753"/>
    <w:multiLevelType w:val="hybridMultilevel"/>
    <w:tmpl w:val="EC9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C6B83"/>
    <w:multiLevelType w:val="hybridMultilevel"/>
    <w:tmpl w:val="7DE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04444"/>
    <w:multiLevelType w:val="hybridMultilevel"/>
    <w:tmpl w:val="7078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6732E"/>
    <w:multiLevelType w:val="hybridMultilevel"/>
    <w:tmpl w:val="170A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9B46C4"/>
    <w:multiLevelType w:val="hybridMultilevel"/>
    <w:tmpl w:val="4074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8053A"/>
    <w:multiLevelType w:val="hybridMultilevel"/>
    <w:tmpl w:val="46D23CFA"/>
    <w:lvl w:ilvl="0" w:tplc="F8BCF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6B1784"/>
    <w:multiLevelType w:val="hybridMultilevel"/>
    <w:tmpl w:val="CBE814E4"/>
    <w:lvl w:ilvl="0" w:tplc="04090001">
      <w:start w:val="1"/>
      <w:numFmt w:val="bullet"/>
      <w:lvlText w:val=""/>
      <w:lvlJc w:val="left"/>
      <w:pPr>
        <w:ind w:left="2575" w:hanging="360"/>
      </w:pPr>
      <w:rPr>
        <w:rFonts w:ascii="Symbol" w:hAnsi="Symbol" w:hint="default"/>
      </w:rPr>
    </w:lvl>
    <w:lvl w:ilvl="1" w:tplc="04090003" w:tentative="1">
      <w:start w:val="1"/>
      <w:numFmt w:val="bullet"/>
      <w:lvlText w:val="o"/>
      <w:lvlJc w:val="left"/>
      <w:pPr>
        <w:ind w:left="3295" w:hanging="360"/>
      </w:pPr>
      <w:rPr>
        <w:rFonts w:ascii="Courier New" w:hAnsi="Courier New" w:cs="Courier New" w:hint="default"/>
      </w:rPr>
    </w:lvl>
    <w:lvl w:ilvl="2" w:tplc="04090005" w:tentative="1">
      <w:start w:val="1"/>
      <w:numFmt w:val="bullet"/>
      <w:lvlText w:val=""/>
      <w:lvlJc w:val="left"/>
      <w:pPr>
        <w:ind w:left="4015" w:hanging="360"/>
      </w:pPr>
      <w:rPr>
        <w:rFonts w:ascii="Wingdings" w:hAnsi="Wingdings" w:hint="default"/>
      </w:rPr>
    </w:lvl>
    <w:lvl w:ilvl="3" w:tplc="04090001" w:tentative="1">
      <w:start w:val="1"/>
      <w:numFmt w:val="bullet"/>
      <w:lvlText w:val=""/>
      <w:lvlJc w:val="left"/>
      <w:pPr>
        <w:ind w:left="4735" w:hanging="360"/>
      </w:pPr>
      <w:rPr>
        <w:rFonts w:ascii="Symbol" w:hAnsi="Symbol" w:hint="default"/>
      </w:rPr>
    </w:lvl>
    <w:lvl w:ilvl="4" w:tplc="04090003" w:tentative="1">
      <w:start w:val="1"/>
      <w:numFmt w:val="bullet"/>
      <w:lvlText w:val="o"/>
      <w:lvlJc w:val="left"/>
      <w:pPr>
        <w:ind w:left="5455" w:hanging="360"/>
      </w:pPr>
      <w:rPr>
        <w:rFonts w:ascii="Courier New" w:hAnsi="Courier New" w:cs="Courier New" w:hint="default"/>
      </w:rPr>
    </w:lvl>
    <w:lvl w:ilvl="5" w:tplc="04090005" w:tentative="1">
      <w:start w:val="1"/>
      <w:numFmt w:val="bullet"/>
      <w:lvlText w:val=""/>
      <w:lvlJc w:val="left"/>
      <w:pPr>
        <w:ind w:left="6175" w:hanging="360"/>
      </w:pPr>
      <w:rPr>
        <w:rFonts w:ascii="Wingdings" w:hAnsi="Wingdings" w:hint="default"/>
      </w:rPr>
    </w:lvl>
    <w:lvl w:ilvl="6" w:tplc="04090001" w:tentative="1">
      <w:start w:val="1"/>
      <w:numFmt w:val="bullet"/>
      <w:lvlText w:val=""/>
      <w:lvlJc w:val="left"/>
      <w:pPr>
        <w:ind w:left="6895" w:hanging="360"/>
      </w:pPr>
      <w:rPr>
        <w:rFonts w:ascii="Symbol" w:hAnsi="Symbol" w:hint="default"/>
      </w:rPr>
    </w:lvl>
    <w:lvl w:ilvl="7" w:tplc="04090003" w:tentative="1">
      <w:start w:val="1"/>
      <w:numFmt w:val="bullet"/>
      <w:lvlText w:val="o"/>
      <w:lvlJc w:val="left"/>
      <w:pPr>
        <w:ind w:left="7615" w:hanging="360"/>
      </w:pPr>
      <w:rPr>
        <w:rFonts w:ascii="Courier New" w:hAnsi="Courier New" w:cs="Courier New" w:hint="default"/>
      </w:rPr>
    </w:lvl>
    <w:lvl w:ilvl="8" w:tplc="04090005" w:tentative="1">
      <w:start w:val="1"/>
      <w:numFmt w:val="bullet"/>
      <w:lvlText w:val=""/>
      <w:lvlJc w:val="left"/>
      <w:pPr>
        <w:ind w:left="8335" w:hanging="360"/>
      </w:pPr>
      <w:rPr>
        <w:rFonts w:ascii="Wingdings" w:hAnsi="Wingdings" w:hint="default"/>
      </w:rPr>
    </w:lvl>
  </w:abstractNum>
  <w:abstractNum w:abstractNumId="17" w15:restartNumberingAfterBreak="0">
    <w:nsid w:val="77EE3285"/>
    <w:multiLevelType w:val="hybridMultilevel"/>
    <w:tmpl w:val="8938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8"/>
  </w:num>
  <w:num w:numId="6">
    <w:abstractNumId w:val="12"/>
  </w:num>
  <w:num w:numId="7">
    <w:abstractNumId w:val="4"/>
  </w:num>
  <w:num w:numId="8">
    <w:abstractNumId w:val="18"/>
  </w:num>
  <w:num w:numId="9">
    <w:abstractNumId w:val="16"/>
  </w:num>
  <w:num w:numId="10">
    <w:abstractNumId w:val="15"/>
  </w:num>
  <w:num w:numId="11">
    <w:abstractNumId w:val="3"/>
  </w:num>
  <w:num w:numId="12">
    <w:abstractNumId w:val="9"/>
  </w:num>
  <w:num w:numId="13">
    <w:abstractNumId w:val="14"/>
  </w:num>
  <w:num w:numId="14">
    <w:abstractNumId w:val="5"/>
  </w:num>
  <w:num w:numId="15">
    <w:abstractNumId w:val="6"/>
  </w:num>
  <w:num w:numId="16">
    <w:abstractNumId w:val="13"/>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D1D27"/>
    <w:rsid w:val="003B20EE"/>
    <w:rsid w:val="00423AEF"/>
    <w:rsid w:val="004269F8"/>
    <w:rsid w:val="004310C2"/>
    <w:rsid w:val="00624699"/>
    <w:rsid w:val="00642B85"/>
    <w:rsid w:val="0072701D"/>
    <w:rsid w:val="009623F5"/>
    <w:rsid w:val="00A646FE"/>
    <w:rsid w:val="00C263A4"/>
    <w:rsid w:val="00C31231"/>
    <w:rsid w:val="00CA15BE"/>
    <w:rsid w:val="00CC666E"/>
    <w:rsid w:val="00CC6796"/>
    <w:rsid w:val="00DA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42C51"/>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lifeswimmin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co.uk/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andg.mjdavi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qualifeswimming.com" TargetMode="External"/><Relationship Id="rId4" Type="http://schemas.openxmlformats.org/officeDocument/2006/relationships/settings" Target="settings.xml"/><Relationship Id="rId9" Type="http://schemas.openxmlformats.org/officeDocument/2006/relationships/hyperlink" Target="mailto:penny@aqualifeswimm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0AF1-00AD-D043-84E7-4563734F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11</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2018-06-11T02:47:00Z</dcterms:created>
  <dcterms:modified xsi:type="dcterms:W3CDTF">2018-06-11T02:58:00Z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